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Coming Soon: 24/7 on-demand virtual care</w:t>
      </w:r>
    </w:p>
    <w:p w:rsidR="00000000" w:rsidDel="00000000" w:rsidP="00000000" w:rsidRDefault="00000000" w:rsidRPr="00000000" w14:paraId="00000002">
      <w:pPr>
        <w:rPr>
          <w:highlight w:val="yellow"/>
        </w:rPr>
      </w:pPr>
      <w:bookmarkStart w:colFirst="0" w:colLast="0" w:name="_gjdgxs" w:id="0"/>
      <w:bookmarkEnd w:id="0"/>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Dear employee,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We are pleased to announce that, starting &lt;insert launch date&gt;, all &lt;insert company name&gt; employees will have access to TELUS Health Virtual Care. It will give you 24/7 access to on-demand care, directly on your phone, tablet or computer.</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What is TELUS Health Virtual Care?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TELUS Health Virtual Care brings patient-first healthcare to you and your immediate family*. You will be able to connect to the app from anywhere in Canada, whenever you need it, using encrypted text or video to address health questions and issues with friendly, knowledgeable clinicians.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 team of national clinicians can help you with a wide range of needs and concerns, including:</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jc w:val="center"/>
        <w:rPr/>
      </w:pPr>
      <w:r w:rsidDel="00000000" w:rsidR="00000000" w:rsidRPr="00000000">
        <w:rPr/>
        <w:drawing>
          <wp:inline distB="114300" distT="114300" distL="114300" distR="114300">
            <wp:extent cx="5001396" cy="2461161"/>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001396" cy="2461161"/>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color w:val="2a2c2e"/>
        </w:rPr>
      </w:pPr>
      <w:r w:rsidDel="00000000" w:rsidR="00000000" w:rsidRPr="00000000">
        <w:rPr>
          <w:b w:val="1"/>
          <w:color w:val="2a2c2e"/>
          <w:rtl w:val="0"/>
        </w:rPr>
        <w:t xml:space="preserve">Getting started is easy.</w:t>
      </w:r>
    </w:p>
    <w:p w:rsidR="00000000" w:rsidDel="00000000" w:rsidP="00000000" w:rsidRDefault="00000000" w:rsidRPr="00000000" w14:paraId="00000010">
      <w:pPr>
        <w:rPr>
          <w:color w:val="2a2c2e"/>
        </w:rPr>
      </w:pPr>
      <w:r w:rsidDel="00000000" w:rsidR="00000000" w:rsidRPr="00000000">
        <w:rPr>
          <w:rtl w:val="0"/>
        </w:rPr>
      </w:r>
    </w:p>
    <w:p w:rsidR="00000000" w:rsidDel="00000000" w:rsidP="00000000" w:rsidRDefault="00000000" w:rsidRPr="00000000" w14:paraId="00000011">
      <w:pPr>
        <w:rPr>
          <w:i w:val="1"/>
        </w:rPr>
      </w:pPr>
      <w:r w:rsidDel="00000000" w:rsidR="00000000" w:rsidRPr="00000000">
        <w:rPr>
          <w:color w:val="2a2c2e"/>
          <w:rtl w:val="0"/>
        </w:rPr>
        <w:t xml:space="preserve">On </w:t>
      </w:r>
      <w:r w:rsidDel="00000000" w:rsidR="00000000" w:rsidRPr="00000000">
        <w:rPr>
          <w:i w:val="1"/>
          <w:color w:val="2a2c2e"/>
          <w:rtl w:val="0"/>
        </w:rPr>
        <w:t xml:space="preserve">[insert launch date]</w:t>
      </w:r>
      <w:r w:rsidDel="00000000" w:rsidR="00000000" w:rsidRPr="00000000">
        <w:rPr>
          <w:color w:val="2a2c2e"/>
          <w:rtl w:val="0"/>
        </w:rPr>
        <w:t xml:space="preserve">, gain access to your very own personal health and wellness resource at </w:t>
      </w:r>
      <w:hyperlink r:id="rId7">
        <w:r w:rsidDel="00000000" w:rsidR="00000000" w:rsidRPr="00000000">
          <w:rPr>
            <w:color w:val="1155cc"/>
            <w:u w:val="single"/>
            <w:rtl w:val="0"/>
          </w:rPr>
          <w:t xml:space="preserve">virtualcare.telushealth.com/welcome</w:t>
        </w:r>
      </w:hyperlink>
      <w:r w:rsidDel="00000000" w:rsidR="00000000" w:rsidRPr="00000000">
        <w:rPr>
          <w:color w:val="2a2c2e"/>
          <w:rtl w:val="0"/>
        </w:rPr>
        <w:t xml:space="preserve">. </w:t>
      </w:r>
      <w:r w:rsidDel="00000000" w:rsidR="00000000" w:rsidRPr="00000000">
        <w:rPr>
          <w:rtl w:val="0"/>
        </w:rPr>
        <w:t xml:space="preserve">Activate your account by using your group number</w:t>
      </w:r>
      <w:r w:rsidDel="00000000" w:rsidR="00000000" w:rsidRPr="00000000">
        <w:rPr>
          <w:i w:val="1"/>
          <w:rtl w:val="0"/>
        </w:rPr>
        <w:t xml:space="preserve"> [Insert employer group number] </w:t>
      </w:r>
      <w:r w:rsidDel="00000000" w:rsidR="00000000" w:rsidRPr="00000000">
        <w:rPr>
          <w:rtl w:val="0"/>
        </w:rPr>
        <w:t xml:space="preserve">and your personal coverage identifier</w:t>
      </w:r>
      <w:r w:rsidDel="00000000" w:rsidR="00000000" w:rsidRPr="00000000">
        <w:rPr>
          <w:i w:val="1"/>
          <w:rtl w:val="0"/>
        </w:rPr>
        <w:t xml:space="preserve"> [insert employer personal coverage identifier type].</w:t>
      </w:r>
    </w:p>
    <w:p w:rsidR="00000000" w:rsidDel="00000000" w:rsidP="00000000" w:rsidRDefault="00000000" w:rsidRPr="00000000" w14:paraId="00000012">
      <w:pPr>
        <w:rPr>
          <w:color w:val="2a2c2e"/>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Watch </w:t>
      </w:r>
      <w:hyperlink r:id="rId8">
        <w:r w:rsidDel="00000000" w:rsidR="00000000" w:rsidRPr="00000000">
          <w:rPr>
            <w:color w:val="1155cc"/>
            <w:u w:val="single"/>
            <w:rtl w:val="0"/>
          </w:rPr>
          <w:t xml:space="preserve">this video</w:t>
        </w:r>
      </w:hyperlink>
      <w:r w:rsidDel="00000000" w:rsidR="00000000" w:rsidRPr="00000000">
        <w:rPr>
          <w:rtl w:val="0"/>
        </w:rPr>
        <w:t xml:space="preserve"> to learn more about creating your account.</w:t>
      </w:r>
      <w:hyperlink r:id="rId9">
        <w:r w:rsidDel="00000000" w:rsidR="00000000" w:rsidRPr="00000000">
          <w:rPr>
            <w:color w:val="1155cc"/>
            <w:u w:val="single"/>
            <w:rtl w:val="0"/>
          </w:rPr>
          <w:t xml:space="preserve">  </w:t>
        </w:r>
      </w:hyperlink>
      <w:r w:rsidDel="00000000" w:rsidR="00000000" w:rsidRPr="00000000">
        <w:rPr>
          <w:rtl w:val="0"/>
        </w:rPr>
      </w:r>
    </w:p>
    <w:p w:rsidR="00000000" w:rsidDel="00000000" w:rsidP="00000000" w:rsidRDefault="00000000" w:rsidRPr="00000000" w14:paraId="00000014">
      <w:pPr>
        <w:rPr>
          <w:color w:val="2a2c2e"/>
        </w:rPr>
      </w:pPr>
      <w:r w:rsidDel="00000000" w:rsidR="00000000" w:rsidRPr="00000000">
        <w:rPr>
          <w:rtl w:val="0"/>
        </w:rPr>
      </w:r>
    </w:p>
    <w:p w:rsidR="00000000" w:rsidDel="00000000" w:rsidP="00000000" w:rsidRDefault="00000000" w:rsidRPr="00000000" w14:paraId="00000015">
      <w:pPr>
        <w:rPr>
          <w:color w:val="2a2c2e"/>
        </w:rPr>
      </w:pPr>
      <w:r w:rsidDel="00000000" w:rsidR="00000000" w:rsidRPr="00000000">
        <w:rPr>
          <w:color w:val="2a2c2e"/>
          <w:rtl w:val="0"/>
        </w:rPr>
        <w:t xml:space="preserve">Sincerely,</w:t>
      </w:r>
    </w:p>
    <w:p w:rsidR="00000000" w:rsidDel="00000000" w:rsidP="00000000" w:rsidRDefault="00000000" w:rsidRPr="00000000" w14:paraId="00000016">
      <w:pPr>
        <w:rPr>
          <w:i w:val="1"/>
          <w:color w:val="2a2c2e"/>
          <w:highlight w:val="yellow"/>
        </w:rPr>
      </w:pPr>
      <w:r w:rsidDel="00000000" w:rsidR="00000000" w:rsidRPr="00000000">
        <w:rPr>
          <w:i w:val="1"/>
          <w:color w:val="2a2c2e"/>
          <w:rtl w:val="0"/>
        </w:rPr>
        <w:t xml:space="preserve">[Insert your organization’s name]</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sz w:val="14"/>
          <w:szCs w:val="14"/>
        </w:rPr>
      </w:pPr>
      <w:r w:rsidDel="00000000" w:rsidR="00000000" w:rsidRPr="00000000">
        <w:rPr>
          <w:sz w:val="14"/>
          <w:szCs w:val="14"/>
          <w:rtl w:val="0"/>
        </w:rPr>
        <w:t xml:space="preserve">*Spouse and children under 26</w:t>
      </w:r>
    </w:p>
    <w:p w:rsidR="00000000" w:rsidDel="00000000" w:rsidP="00000000" w:rsidRDefault="00000000" w:rsidRPr="00000000" w14:paraId="00000019">
      <w:pPr>
        <w:rPr>
          <w:sz w:val="14"/>
          <w:szCs w:val="14"/>
        </w:rPr>
      </w:pPr>
      <w:r w:rsidDel="00000000" w:rsidR="00000000" w:rsidRPr="00000000">
        <w:rPr>
          <w:rtl w:val="0"/>
        </w:rPr>
      </w:r>
    </w:p>
    <w:sectPr>
      <w:pgSz w:h="15840" w:w="12240" w:orient="portrait"/>
      <w:pgMar w:bottom="993"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gsBVTO2z1Wc"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virtualcare.telushealth.com/welcome" TargetMode="External"/><Relationship Id="rId8" Type="http://schemas.openxmlformats.org/officeDocument/2006/relationships/hyperlink" Target="https://www.youtube.com/watch?v=txi3r5aYmC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